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BD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附件2</w:t>
      </w:r>
    </w:p>
    <w:p w14:paraId="761E1C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</w:rPr>
      </w:pPr>
    </w:p>
    <w:p w14:paraId="36D4DD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baseline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职工住房公积金睡眠账户办理导引</w:t>
      </w:r>
      <w:r>
        <w:rPr>
          <w:rFonts w:hint="eastAsia" w:ascii="黑体" w:hAnsi="宋体" w:eastAsia="黑体" w:cs="黑体"/>
          <w:sz w:val="44"/>
          <w:szCs w:val="44"/>
          <w:vertAlign w:val="baseline"/>
        </w:rPr>
        <w:t> </w:t>
      </w:r>
    </w:p>
    <w:p w14:paraId="78AD5B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7B7F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乌海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市住房公积金中心将对个人住房公积金睡眠账户进行全面梳理、分类，采取电话联系、发送短信、函件告知等方式联系睡眠账户职工，提醒及时办理相关业务。</w:t>
      </w:r>
    </w:p>
    <w:p w14:paraId="7D8AED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（一）缴存职工已在异地公积金中心正常缴存的，可线上通过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住建部“全国住房公积金”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公共服务平台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，办理账户转移接续业务；</w:t>
      </w:r>
    </w:p>
    <w:p w14:paraId="3D4BF5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（二）符合退休、离职、出境定居等提取条件的缴存职工，可通过“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乌海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公积金”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手机公积金app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线上办理销户提取，也可携带本人身份证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银行一类储蓄卡到我中心线下各服务网点申请办理销户提取；</w:t>
      </w:r>
    </w:p>
    <w:p w14:paraId="117892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（三）缴存职工死亡或被宣告死亡的，已故缴存职工的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继承人或受遗赠人可到我中心线下各服务网点申请办理销户提取；</w:t>
      </w:r>
    </w:p>
    <w:p w14:paraId="73FC38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）个人基本信息不正确的，缴存职工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可通过单位经办人从单位网厅办理个人信息变更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。缴存职工单位已不存在的，可提供原单位工作关系、社保缴存等相关证明到我中心线下各服务网点，由服务网点工作人员核实情况无误后直接办理相关提取、转移业务。</w:t>
      </w:r>
    </w:p>
    <w:p w14:paraId="6B5FB1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2025-06-09T02:44:57Z</dcterms:created>
  <dc:creator>98058</dc:creator>
  <cp:lastModifiedBy>李真如</cp:lastModifiedBy>
  <dcterms:modified xsi:type="dcterms:W3CDTF">2025-06-09T02:45:00Z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eyJoZGlkIjoiZjQxOWQ3MDBmMGQ0M2JjNTg0MjYzYjVmNzNjYzAwYmYiLCJ1c2VySWQiOiIyNDk0MTQ0ODIifQ==</vt:lpwstr>
  </property>
  <property fmtid="{D5CDD505-2E9C-101B-9397-08002B2CF9AE}" pid="4" name="ICV">
    <vt:lpwstr>3BBE74F34CEF44D0813B1261EFE391C8_12</vt:lpwstr>
  </property>
</Properties>
</file>